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253D3">
        <w:rPr>
          <w:b/>
          <w:noProof/>
          <w:sz w:val="24"/>
        </w:rPr>
        <w:t>SA2</w:t>
      </w:r>
      <w:r w:rsidR="00C66BA2">
        <w:rPr>
          <w:b/>
          <w:noProof/>
          <w:sz w:val="24"/>
        </w:rPr>
        <w:t xml:space="preserve"> </w:t>
      </w:r>
      <w:r>
        <w:rPr>
          <w:b/>
          <w:noProof/>
          <w:sz w:val="24"/>
        </w:rPr>
        <w:t>Meeting #</w:t>
      </w:r>
      <w:r w:rsidR="00D253D3">
        <w:rPr>
          <w:b/>
          <w:noProof/>
          <w:sz w:val="24"/>
        </w:rPr>
        <w:t>13</w:t>
      </w:r>
      <w:r w:rsidR="001C5D18">
        <w:rPr>
          <w:b/>
          <w:noProof/>
          <w:sz w:val="24"/>
        </w:rPr>
        <w:t>6</w:t>
      </w:r>
      <w:r>
        <w:rPr>
          <w:b/>
          <w:i/>
          <w:noProof/>
          <w:sz w:val="28"/>
        </w:rPr>
        <w:tab/>
      </w:r>
      <w:r w:rsidR="00964DC4">
        <w:rPr>
          <w:b/>
          <w:i/>
          <w:noProof/>
          <w:sz w:val="28"/>
        </w:rPr>
        <w:t>S2-19</w:t>
      </w:r>
      <w:r w:rsidR="00964DC4">
        <w:rPr>
          <w:rFonts w:hint="eastAsia"/>
          <w:b/>
          <w:i/>
          <w:noProof/>
          <w:sz w:val="28"/>
          <w:lang w:eastAsia="zh-CN"/>
        </w:rPr>
        <w:t>11738</w:t>
      </w:r>
    </w:p>
    <w:p w:rsidR="001E41F3" w:rsidRDefault="001C5D18" w:rsidP="005E2C44">
      <w:pPr>
        <w:pStyle w:val="CRCoverPage"/>
        <w:outlineLvl w:val="0"/>
        <w:rPr>
          <w:b/>
          <w:noProof/>
          <w:sz w:val="24"/>
        </w:rPr>
      </w:pPr>
      <w:r w:rsidRPr="001C5D18">
        <w:rPr>
          <w:b/>
          <w:noProof/>
          <w:sz w:val="24"/>
        </w:rPr>
        <w:t>Reno, Nevada, USA</w:t>
      </w:r>
      <w:r>
        <w:rPr>
          <w:b/>
          <w:noProof/>
          <w:sz w:val="24"/>
        </w:rPr>
        <w:t>,</w:t>
      </w:r>
      <w:r w:rsidR="001E41F3">
        <w:rPr>
          <w:b/>
          <w:noProof/>
          <w:sz w:val="24"/>
        </w:rPr>
        <w:t xml:space="preserve"> </w:t>
      </w:r>
      <w:r>
        <w:rPr>
          <w:b/>
          <w:noProof/>
          <w:sz w:val="24"/>
        </w:rPr>
        <w:t>Nov</w:t>
      </w:r>
      <w:r w:rsidR="00D253D3">
        <w:rPr>
          <w:b/>
          <w:noProof/>
          <w:sz w:val="24"/>
        </w:rPr>
        <w:t xml:space="preserve"> </w:t>
      </w:r>
      <w:r>
        <w:rPr>
          <w:b/>
          <w:noProof/>
          <w:sz w:val="24"/>
        </w:rPr>
        <w:t>18</w:t>
      </w:r>
      <w:r w:rsidR="00D253D3" w:rsidRPr="00D253D3">
        <w:rPr>
          <w:b/>
          <w:noProof/>
          <w:sz w:val="24"/>
          <w:vertAlign w:val="superscript"/>
        </w:rPr>
        <w:t>th</w:t>
      </w:r>
      <w:r w:rsidR="00D253D3">
        <w:rPr>
          <w:b/>
          <w:noProof/>
          <w:sz w:val="24"/>
        </w:rPr>
        <w:t xml:space="preserve"> –</w:t>
      </w:r>
      <w:r w:rsidR="00547111">
        <w:rPr>
          <w:b/>
          <w:noProof/>
          <w:sz w:val="24"/>
        </w:rPr>
        <w:t xml:space="preserve"> </w:t>
      </w:r>
      <w:r>
        <w:rPr>
          <w:b/>
          <w:noProof/>
          <w:sz w:val="24"/>
        </w:rPr>
        <w:t>Nov 22</w:t>
      </w:r>
      <w:r w:rsidR="00D253D3" w:rsidRPr="00D253D3">
        <w:rPr>
          <w:b/>
          <w:noProof/>
          <w:sz w:val="24"/>
          <w:vertAlign w:val="superscript"/>
        </w:rPr>
        <w:t>th</w:t>
      </w:r>
      <w:r w:rsidR="00D253D3">
        <w:rPr>
          <w:b/>
          <w:noProof/>
          <w:sz w:val="24"/>
        </w:rPr>
        <w:t xml:space="preserve"> </w:t>
      </w:r>
      <w:r w:rsidR="004B12E4">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D5112B" w:rsidP="00E34898">
            <w:pPr>
              <w:pStyle w:val="CRCoverPage"/>
              <w:spacing w:after="0"/>
              <w:jc w:val="right"/>
              <w:rPr>
                <w:i/>
                <w:noProof/>
              </w:rPr>
            </w:pPr>
            <w:r>
              <w:rPr>
                <w:i/>
                <w:noProof/>
                <w:sz w:val="14"/>
              </w:rPr>
              <w:t>CR-Form-v12.0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B77" w:rsidP="00E13F3D">
            <w:pPr>
              <w:pStyle w:val="CRCoverPage"/>
              <w:spacing w:after="0"/>
              <w:jc w:val="right"/>
              <w:rPr>
                <w:b/>
                <w:noProof/>
                <w:sz w:val="28"/>
              </w:rPr>
            </w:pPr>
            <w:r>
              <w:rPr>
                <w:b/>
                <w:noProof/>
                <w:sz w:val="28"/>
              </w:rPr>
              <w:t>23.273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64DC4" w:rsidP="00964DC4">
            <w:pPr>
              <w:pStyle w:val="CRCoverPage"/>
              <w:spacing w:after="0"/>
              <w:jc w:val="right"/>
              <w:rPr>
                <w:noProof/>
              </w:rPr>
            </w:pPr>
            <w:r w:rsidRPr="00964DC4">
              <w:rPr>
                <w:rFonts w:hint="eastAsia"/>
                <w:b/>
                <w:noProof/>
                <w:sz w:val="28"/>
              </w:rPr>
              <w:t>0076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A3B7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w:t>
            </w:r>
            <w:bookmarkStart w:id="0" w:name="_GoBack"/>
            <w:bookmarkEnd w:id="0"/>
            <w:r w:rsidRPr="006B46FB">
              <w:rPr>
                <w:b/>
                <w:noProof/>
                <w:sz w:val="28"/>
                <w:szCs w:val="28"/>
              </w:rPr>
              <w:t>sion:</w:t>
            </w:r>
          </w:p>
        </w:tc>
        <w:tc>
          <w:tcPr>
            <w:tcW w:w="1701" w:type="dxa"/>
            <w:shd w:val="pct30" w:color="FFFF00" w:fill="auto"/>
          </w:tcPr>
          <w:p w:rsidR="001E41F3" w:rsidRPr="00410371" w:rsidRDefault="00F56C87">
            <w:pPr>
              <w:pStyle w:val="CRCoverPage"/>
              <w:spacing w:after="0"/>
              <w:jc w:val="center"/>
              <w:rPr>
                <w:noProof/>
                <w:sz w:val="28"/>
              </w:rPr>
            </w:pPr>
            <w:r>
              <w:rPr>
                <w:b/>
                <w:noProof/>
                <w:sz w:val="28"/>
              </w:rPr>
              <w:t>16</w:t>
            </w:r>
            <w:r w:rsidR="00964DC4">
              <w:rPr>
                <w:b/>
                <w:noProof/>
                <w:sz w:val="28"/>
              </w:rPr>
              <w:t>.</w:t>
            </w:r>
            <w:r w:rsidR="00964DC4">
              <w:rPr>
                <w:rFonts w:hint="eastAsia"/>
                <w:b/>
                <w:noProof/>
                <w:sz w:val="28"/>
                <w:lang w:eastAsia="zh-CN"/>
              </w:rPr>
              <w:t>1</w:t>
            </w:r>
            <w:r w:rsidR="00EA3B7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0BD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74090" w:rsidP="00213458">
            <w:pPr>
              <w:pStyle w:val="CRCoverPage"/>
              <w:spacing w:after="0"/>
              <w:ind w:left="100"/>
              <w:rPr>
                <w:noProof/>
              </w:rPr>
            </w:pPr>
            <w:r>
              <w:rPr>
                <w:noProof/>
              </w:rPr>
              <w:t>Completion of Unified Location Service Exposure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AD53A0" w:rsidRDefault="00AD53A0" w:rsidP="00AD53A0">
            <w:pPr>
              <w:pStyle w:val="CRCoverPage"/>
              <w:spacing w:after="0"/>
              <w:rPr>
                <w:noProof/>
              </w:rPr>
            </w:pPr>
            <w:r w:rsidRPr="00AD53A0">
              <w:rPr>
                <w:noProof/>
              </w:rPr>
              <w:t xml:space="preserve"> </w:t>
            </w:r>
            <w:r w:rsidRPr="00AD53A0">
              <w:t xml:space="preserve"> </w:t>
            </w:r>
            <w:r w:rsidRPr="00AD53A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AD53A0" w:rsidRDefault="00AD53A0" w:rsidP="00AD53A0">
            <w:pPr>
              <w:pStyle w:val="CRCoverPage"/>
              <w:spacing w:after="0"/>
              <w:rPr>
                <w:noProof/>
              </w:rPr>
            </w:pPr>
            <w:r w:rsidRPr="00AD53A0">
              <w:rPr>
                <w:noProof/>
              </w:rPr>
              <w:t xml:space="preserve">  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AD53A0"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AD53A0" w:rsidRDefault="00AD53A0" w:rsidP="00AD53A0">
            <w:pPr>
              <w:pStyle w:val="CRCoverPage"/>
              <w:spacing w:after="0"/>
              <w:rPr>
                <w:noProof/>
              </w:rPr>
            </w:pPr>
            <w:r w:rsidRPr="00AD53A0">
              <w:rPr>
                <w:noProof/>
              </w:rPr>
              <w:t xml:space="preserve">  </w:t>
            </w:r>
            <w:r w:rsidR="00077020">
              <w:rPr>
                <w:rFonts w:cs="Arial"/>
              </w:rPr>
              <w:t xml:space="preserve">5G_eLCS </w:t>
            </w:r>
          </w:p>
        </w:tc>
        <w:tc>
          <w:tcPr>
            <w:tcW w:w="567" w:type="dxa"/>
            <w:tcBorders>
              <w:left w:val="nil"/>
            </w:tcBorders>
          </w:tcPr>
          <w:p w:rsidR="001E41F3" w:rsidRPr="00AD53A0"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AD53A0" w:rsidRDefault="005C29DA">
            <w:pPr>
              <w:pStyle w:val="CRCoverPage"/>
              <w:spacing w:after="0"/>
              <w:ind w:left="100"/>
              <w:rPr>
                <w:b/>
                <w:noProof/>
              </w:rPr>
            </w:pPr>
            <w:r>
              <w:rPr>
                <w:b/>
                <w:noProof/>
              </w:rPr>
              <w:t>2019-11-5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AD53A0" w:rsidRDefault="001E41F3">
            <w:pPr>
              <w:pStyle w:val="CRCoverPage"/>
              <w:spacing w:after="0"/>
              <w:rPr>
                <w:noProof/>
                <w:sz w:val="8"/>
                <w:szCs w:val="8"/>
              </w:rPr>
            </w:pPr>
          </w:p>
        </w:tc>
        <w:tc>
          <w:tcPr>
            <w:tcW w:w="2267" w:type="dxa"/>
            <w:gridSpan w:val="2"/>
          </w:tcPr>
          <w:p w:rsidR="001E41F3" w:rsidRPr="00AD53A0"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Pr="00AD53A0" w:rsidRDefault="001E41F3">
            <w:pPr>
              <w:pStyle w:val="CRCoverPage"/>
              <w:spacing w:after="0"/>
              <w:rPr>
                <w:b/>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D53A0" w:rsidRDefault="00AD53A0" w:rsidP="00AD53A0">
            <w:pPr>
              <w:pStyle w:val="CRCoverPage"/>
              <w:spacing w:after="0"/>
              <w:ind w:right="-609"/>
              <w:rPr>
                <w:noProof/>
              </w:rPr>
            </w:pPr>
            <w:r w:rsidRPr="00AD53A0">
              <w:rPr>
                <w:noProof/>
              </w:rPr>
              <w:t xml:space="preserve">  </w:t>
            </w:r>
            <w:r w:rsidR="00EE53CB">
              <w:rPr>
                <w:noProof/>
              </w:rPr>
              <w:t>F</w:t>
            </w:r>
          </w:p>
        </w:tc>
        <w:tc>
          <w:tcPr>
            <w:tcW w:w="3402" w:type="dxa"/>
            <w:gridSpan w:val="5"/>
            <w:tcBorders>
              <w:left w:val="nil"/>
            </w:tcBorders>
          </w:tcPr>
          <w:p w:rsidR="001E41F3" w:rsidRPr="00AD53A0"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AD53A0" w:rsidRDefault="00AD53A0">
            <w:pPr>
              <w:pStyle w:val="CRCoverPage"/>
              <w:spacing w:after="0"/>
              <w:ind w:left="100"/>
              <w:rPr>
                <w:b/>
                <w:noProof/>
              </w:rPr>
            </w:pPr>
            <w:r w:rsidRPr="00AD53A0">
              <w:rPr>
                <w:b/>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97700" w:rsidRDefault="005C29DA" w:rsidP="00AB0749">
            <w:pPr>
              <w:pStyle w:val="CRCoverPage"/>
              <w:tabs>
                <w:tab w:val="left" w:pos="1555"/>
              </w:tabs>
              <w:spacing w:after="0"/>
              <w:ind w:left="100"/>
              <w:rPr>
                <w:noProof/>
              </w:rPr>
            </w:pPr>
            <w:r>
              <w:rPr>
                <w:noProof/>
              </w:rPr>
              <w:t>In the SA2#135</w:t>
            </w:r>
            <w:r w:rsidRPr="005C29DA">
              <w:rPr>
                <w:noProof/>
              </w:rPr>
              <w:t xml:space="preserve"> meeti</w:t>
            </w:r>
            <w:r>
              <w:rPr>
                <w:noProof/>
              </w:rPr>
              <w:t xml:space="preserve">ng, it </w:t>
            </w:r>
            <w:r w:rsidR="00C74090">
              <w:rPr>
                <w:noProof/>
              </w:rPr>
              <w:t xml:space="preserve">has been concluded that </w:t>
            </w:r>
            <w:r>
              <w:rPr>
                <w:noProof/>
              </w:rPr>
              <w:t>NEF should allocate a LDR reference number for each deferred location r</w:t>
            </w:r>
            <w:r w:rsidRPr="005C29DA">
              <w:rPr>
                <w:noProof/>
              </w:rPr>
              <w:t>equest</w:t>
            </w:r>
            <w:r w:rsidR="00C74090">
              <w:rPr>
                <w:noProof/>
              </w:rPr>
              <w:t xml:space="preserve"> sent by the </w:t>
            </w:r>
            <w:r>
              <w:rPr>
                <w:noProof/>
              </w:rPr>
              <w:t>AF to identify each location request, since one AF may invoke several different location requests towards core network simultaneously</w:t>
            </w:r>
            <w:r w:rsidR="00AB0749">
              <w:rPr>
                <w:noProof/>
              </w:rPr>
              <w:t xml:space="preserve">. </w:t>
            </w:r>
          </w:p>
          <w:p w:rsidR="00BA6244" w:rsidRDefault="00CA7E24" w:rsidP="00AB0749">
            <w:pPr>
              <w:pStyle w:val="CRCoverPage"/>
              <w:tabs>
                <w:tab w:val="left" w:pos="1555"/>
              </w:tabs>
              <w:spacing w:after="0"/>
              <w:ind w:left="100"/>
              <w:rPr>
                <w:noProof/>
              </w:rPr>
            </w:pPr>
            <w:r>
              <w:rPr>
                <w:noProof/>
              </w:rPr>
              <w:t>Therefore,this feature shall be added into corresponding procedure Unif</w:t>
            </w:r>
            <w:r w:rsidR="003D68A8">
              <w:rPr>
                <w:noProof/>
              </w:rPr>
              <w:t>ied Location Service Exposure Procedure that NEF provides external API for the external AF.</w:t>
            </w:r>
          </w:p>
          <w:p w:rsidR="00B97700" w:rsidRDefault="00B97700" w:rsidP="00AB0749">
            <w:pPr>
              <w:pStyle w:val="CRCoverPage"/>
              <w:tabs>
                <w:tab w:val="left" w:pos="1555"/>
              </w:tabs>
              <w:spacing w:after="0"/>
              <w:ind w:left="100"/>
              <w:rPr>
                <w:noProof/>
              </w:rPr>
            </w:pPr>
            <w:r>
              <w:rPr>
                <w:noProof/>
              </w:rPr>
              <w:t>Besides,</w:t>
            </w:r>
            <w:r w:rsidRPr="00B97700">
              <w:rPr>
                <w:noProof/>
              </w:rPr>
              <w:t xml:space="preserve"> it is obligatory for GMLC and NEF to support the allocating LDR reference number for each deferred location request.</w:t>
            </w:r>
          </w:p>
          <w:p w:rsidR="00AB0749" w:rsidRDefault="00AB0749" w:rsidP="00AB12A5">
            <w:pPr>
              <w:pStyle w:val="CRCoverPage"/>
              <w:tabs>
                <w:tab w:val="left" w:pos="1555"/>
              </w:tabs>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B0749" w:rsidRDefault="00B97700" w:rsidP="00B444EF">
            <w:pPr>
              <w:pStyle w:val="CRCoverPage"/>
              <w:tabs>
                <w:tab w:val="left" w:pos="1555"/>
              </w:tabs>
              <w:spacing w:after="0"/>
              <w:ind w:left="100"/>
              <w:rPr>
                <w:noProof/>
              </w:rPr>
            </w:pPr>
            <w:r>
              <w:rPr>
                <w:noProof/>
              </w:rPr>
              <w:t xml:space="preserve">First change, </w:t>
            </w:r>
            <w:r w:rsidR="00AB12A5">
              <w:rPr>
                <w:noProof/>
              </w:rPr>
              <w:t>Update the Unified Location Service Exposure Procedure for NEF to support allocating LDR reference number for each location request.</w:t>
            </w:r>
          </w:p>
          <w:p w:rsidR="00B97700" w:rsidRDefault="00B97700" w:rsidP="00B444EF">
            <w:pPr>
              <w:pStyle w:val="CRCoverPage"/>
              <w:tabs>
                <w:tab w:val="left" w:pos="1555"/>
              </w:tabs>
              <w:spacing w:after="0"/>
              <w:ind w:left="100"/>
              <w:rPr>
                <w:noProof/>
              </w:rPr>
            </w:pPr>
          </w:p>
          <w:p w:rsidR="00B97700" w:rsidRDefault="00B97700" w:rsidP="00B444EF">
            <w:pPr>
              <w:pStyle w:val="CRCoverPage"/>
              <w:tabs>
                <w:tab w:val="left" w:pos="1555"/>
              </w:tabs>
              <w:spacing w:after="0"/>
              <w:ind w:left="100"/>
              <w:rPr>
                <w:noProof/>
              </w:rPr>
            </w:pPr>
            <w:r>
              <w:rPr>
                <w:noProof/>
              </w:rPr>
              <w:t xml:space="preserve">Second change, </w:t>
            </w:r>
            <w:r w:rsidRPr="00B97700">
              <w:rPr>
                <w:noProof/>
              </w:rPr>
              <w:t>Update the functionality of GMLC and NEF to support allocating LDR reference number for each deferred location request.</w:t>
            </w:r>
          </w:p>
          <w:p w:rsidR="00575FEA" w:rsidRDefault="00575FE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B12A5">
            <w:pPr>
              <w:pStyle w:val="CRCoverPage"/>
              <w:spacing w:after="0"/>
              <w:ind w:left="100"/>
              <w:rPr>
                <w:noProof/>
              </w:rPr>
            </w:pPr>
            <w:r>
              <w:rPr>
                <w:noProof/>
              </w:rPr>
              <w:t>Incomplete Unified Location Service Exposure Procedure</w:t>
            </w:r>
            <w:r w:rsidR="00B97700">
              <w:rPr>
                <w:noProof/>
              </w:rPr>
              <w:t>;</w:t>
            </w:r>
          </w:p>
          <w:p w:rsidR="00B97700" w:rsidRDefault="00B97700">
            <w:pPr>
              <w:pStyle w:val="CRCoverPage"/>
              <w:spacing w:after="0"/>
              <w:ind w:left="100"/>
              <w:rPr>
                <w:noProof/>
              </w:rPr>
            </w:pPr>
            <w:r>
              <w:rPr>
                <w:noProof/>
              </w:rPr>
              <w:t>Incomplete GMLC and NEF functionality.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7700">
            <w:pPr>
              <w:pStyle w:val="CRCoverPage"/>
              <w:spacing w:after="0"/>
              <w:ind w:left="100"/>
              <w:rPr>
                <w:noProof/>
              </w:rPr>
            </w:pPr>
            <w:r>
              <w:rPr>
                <w:noProof/>
              </w:rPr>
              <w:t>4.3.3</w:t>
            </w:r>
            <w:r>
              <w:rPr>
                <w:rFonts w:hint="eastAsia"/>
                <w:noProof/>
                <w:lang w:eastAsia="zh-CN"/>
              </w:rPr>
              <w:t>、</w:t>
            </w:r>
            <w:r>
              <w:rPr>
                <w:noProof/>
              </w:rPr>
              <w:t>4.3.9</w:t>
            </w:r>
            <w:r>
              <w:rPr>
                <w:rFonts w:hint="eastAsia"/>
                <w:noProof/>
                <w:lang w:eastAsia="zh-CN"/>
              </w:rPr>
              <w:t>、</w:t>
            </w:r>
            <w:r w:rsidR="00AB12A5">
              <w:rPr>
                <w:noProof/>
              </w:rPr>
              <w:t>6.5.1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FE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FE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FE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5112B" w:rsidTr="00AA7A6F">
        <w:tc>
          <w:tcPr>
            <w:tcW w:w="2694" w:type="dxa"/>
            <w:tcBorders>
              <w:top w:val="single" w:sz="4" w:space="0" w:color="auto"/>
              <w:left w:val="single" w:sz="4" w:space="0" w:color="auto"/>
              <w:bottom w:val="single" w:sz="4" w:space="0" w:color="auto"/>
            </w:tcBorders>
          </w:tcPr>
          <w:p w:rsidR="00D5112B" w:rsidRDefault="00D5112B" w:rsidP="00AA7A6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D5112B" w:rsidRDefault="00D5112B" w:rsidP="00AA7A6F">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2FEA" w:rsidRPr="008C362F" w:rsidRDefault="00782FEA" w:rsidP="00782F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AB12A5" w:rsidRPr="001216A7" w:rsidRDefault="00AB12A5" w:rsidP="00AB12A5">
      <w:pPr>
        <w:pStyle w:val="3"/>
      </w:pPr>
      <w:bookmarkStart w:id="3" w:name="_Toc19105804"/>
      <w:r w:rsidRPr="001216A7">
        <w:t>6.5.1</w:t>
      </w:r>
      <w:r w:rsidRPr="001216A7">
        <w:tab/>
        <w:t>Unified Location Service Exposure Procedure without routing by a UDM</w:t>
      </w:r>
      <w:bookmarkEnd w:id="3"/>
    </w:p>
    <w:p w:rsidR="00AB12A5" w:rsidRPr="001216A7" w:rsidRDefault="00AB12A5" w:rsidP="00AB12A5">
      <w:r w:rsidRPr="001216A7">
        <w:t>Figure 6.5.1-1 shows a unified location service exposure procedure provided by an NEF in an HPLMN for a target UE to an NF in the HPLMN or to an external AF outside the HPLMN. The procedure enables a request for an immediate location or for a deferred location for a target UE.</w:t>
      </w:r>
    </w:p>
    <w:p w:rsidR="00AB12A5" w:rsidRPr="001216A7" w:rsidRDefault="00AB12A5" w:rsidP="00AB12A5">
      <w:pPr>
        <w:pStyle w:val="TH"/>
        <w:rPr>
          <w:rFonts w:eastAsia="宋体"/>
          <w:lang w:eastAsia="zh-CN"/>
        </w:rPr>
      </w:pPr>
      <w:r w:rsidRPr="001216A7">
        <w:object w:dxaOrig="13876" w:dyaOrig="16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546.05pt" o:ole="">
            <v:imagedata r:id="rId12" o:title=""/>
          </v:shape>
          <o:OLEObject Type="Embed" ProgID="Visio.Drawing.15" ShapeID="_x0000_i1025" DrawAspect="Content" ObjectID="_1634761495" r:id="rId13"/>
        </w:object>
      </w:r>
    </w:p>
    <w:p w:rsidR="00AB12A5" w:rsidRPr="001216A7" w:rsidRDefault="00AB12A5" w:rsidP="00AB12A5">
      <w:pPr>
        <w:pStyle w:val="TF"/>
      </w:pPr>
      <w:r w:rsidRPr="001216A7">
        <w:t>Figure 6.5.1-1: Unified Location Service Exposure Procedure without routing by a UDM</w:t>
      </w:r>
    </w:p>
    <w:p w:rsidR="00AB12A5" w:rsidRPr="001216A7" w:rsidRDefault="00AB12A5" w:rsidP="00AB12A5">
      <w:pPr>
        <w:pStyle w:val="B1"/>
      </w:pPr>
      <w:r w:rsidRPr="001216A7">
        <w:t>1a.</w:t>
      </w:r>
      <w:r w:rsidRPr="001216A7">
        <w:tab/>
        <w:t xml:space="preserve">An external AF sends an LCS Service Request to an NEF in the HPLMN for a target UE using an NEF API and includes an identification of the UE (e.g. SUPI or GPSI) and details of the location request such as whether a </w:t>
      </w:r>
      <w:r w:rsidRPr="001216A7">
        <w:lastRenderedPageBreak/>
        <w:t>current or last know immediate location or a deferred location is requested, the location accuracy and response time, LDR request information and other information applicable to the type of request.</w:t>
      </w:r>
    </w:p>
    <w:p w:rsidR="00AB12A5" w:rsidRPr="001216A7" w:rsidRDefault="00AB12A5" w:rsidP="00AB12A5">
      <w:pPr>
        <w:pStyle w:val="B1"/>
      </w:pPr>
      <w:r w:rsidRPr="001216A7">
        <w:t>1b.</w:t>
      </w:r>
      <w:r w:rsidRPr="001216A7">
        <w:tab/>
        <w:t>As an alternative to step 1a, a consumer NF in the HPLMN for a target UE invokes an Nnef_ProvideLocation Request service operation towards an NEF in the HPLMN and includes a global identification of the UE (e.g. SUPI or GPSI) and details of the location request as in step 1a.</w:t>
      </w:r>
    </w:p>
    <w:p w:rsidR="00AB12A5" w:rsidRPr="001216A7" w:rsidRDefault="00AB12A5" w:rsidP="00AB12A5">
      <w:pPr>
        <w:pStyle w:val="B1"/>
      </w:pPr>
      <w:r w:rsidRPr="001216A7">
        <w:t>2.</w:t>
      </w:r>
      <w:r w:rsidRPr="001216A7">
        <w:tab/>
        <w:t>Based on the service requirements in step 1a or step 1b (e.g. location QoS and whether an immediate or deferred location is requested) and on the availability of GMLC versus AMF based location service, the NEF determines whether the location request in step 1a or step 1b can be mapped to a GMLC based location service or to an AMF location event exposure service. The NEF determines to use whichever mapping is supported or, when both mappings are supported, may employ implementation or operator dependent procedures to make a choice. When a GMLC based location service is determined, steps 3-6 are performed and steps 7-14 are omitted. When an AMF location event exposure service is determined, steps 7-14 are performed and steps 3-6 are omitted.</w:t>
      </w:r>
    </w:p>
    <w:p w:rsidR="00AB12A5" w:rsidRPr="001216A7" w:rsidRDefault="00AB12A5" w:rsidP="00AB12A5">
      <w:pPr>
        <w:pStyle w:val="NO"/>
        <w:rPr>
          <w:lang w:val="en-US"/>
        </w:rPr>
      </w:pPr>
      <w:r w:rsidRPr="001216A7">
        <w:rPr>
          <w:lang w:val="en-US"/>
        </w:rPr>
        <w:t>NOTE 1:</w:t>
      </w:r>
      <w:r w:rsidRPr="001216A7">
        <w:rPr>
          <w:lang w:val="en-US"/>
        </w:rPr>
        <w:tab/>
        <w:t>The NEF may take the potential load to the system, e.g. AMF/UDM load, or GMLC load, into consideration when deciding which location service to use, or whether to reject the request from NF or AF. The NEF may also take into account QoS. For example, when QoS accuracy exceeds cell ID, the GMLC location service shall be used if available.</w:t>
      </w:r>
    </w:p>
    <w:p w:rsidR="00AB12A5" w:rsidRPr="001216A7" w:rsidRDefault="00AB12A5" w:rsidP="00AB12A5">
      <w:pPr>
        <w:pStyle w:val="B1"/>
      </w:pPr>
      <w:r w:rsidRPr="001216A7">
        <w:t>3.</w:t>
      </w:r>
      <w:r w:rsidRPr="001216A7">
        <w:tab/>
        <w:t>When a GMLC based location service is determined in step 2, the NEF invokes an Ngmlc_ProvideLocation Request service operation towards an H</w:t>
      </w:r>
      <w:r>
        <w:t>GMLC</w:t>
      </w:r>
      <w:r w:rsidRPr="001216A7">
        <w:t xml:space="preserve"> in the HPLMN. The service operation may include all of the information received from the AF or NF in step 1a or 1b.</w:t>
      </w:r>
    </w:p>
    <w:p w:rsidR="00AB12A5" w:rsidRPr="001216A7" w:rsidRDefault="00AB12A5" w:rsidP="00AB12A5">
      <w:pPr>
        <w:pStyle w:val="B1"/>
      </w:pPr>
      <w:r w:rsidRPr="001216A7">
        <w:t>4.</w:t>
      </w:r>
      <w:r w:rsidRPr="001216A7">
        <w:tab/>
        <w:t>For a request for an immediate location, the H</w:t>
      </w:r>
      <w:r>
        <w:t>GMLC</w:t>
      </w:r>
      <w:r w:rsidRPr="001216A7">
        <w:t xml:space="preserve"> performs steps 2-10 of the 5GC-MT-LR procedure in clause 6.1.1 in the case of regulatory location or steps 2-22 of the 5GC-MT-LR procedure in clause 6.1.2 in the case of commercial location. For a request for deferred location, the H</w:t>
      </w:r>
      <w:r>
        <w:t>GMLC</w:t>
      </w:r>
      <w:r w:rsidRPr="001216A7">
        <w:t xml:space="preserve"> performs steps 2-31 of the deferred 5GC-MT-LR procedure for periodic, triggered or UE available location events in clause 6.3.1.</w:t>
      </w:r>
    </w:p>
    <w:p w:rsidR="00AB12A5" w:rsidRPr="001216A7" w:rsidRDefault="00AB12A5" w:rsidP="00AB12A5">
      <w:pPr>
        <w:pStyle w:val="B1"/>
      </w:pPr>
      <w:r w:rsidRPr="001216A7">
        <w:t>5.</w:t>
      </w:r>
      <w:r w:rsidRPr="001216A7">
        <w:tab/>
        <w:t>The H</w:t>
      </w:r>
      <w:r>
        <w:t>GMLC</w:t>
      </w:r>
      <w:r w:rsidRPr="001216A7">
        <w:t xml:space="preserve"> invokes an Ngmlc_ProvideLocation Response service operation towards the NEF to confirm the request in step 3 for a request for deferred location or to return the UE location for a request for an immediate location.</w:t>
      </w:r>
    </w:p>
    <w:p w:rsidR="00AB12A5" w:rsidRPr="001216A7" w:rsidRDefault="00AB12A5" w:rsidP="00AB12A5">
      <w:pPr>
        <w:pStyle w:val="B1"/>
      </w:pPr>
      <w:r w:rsidRPr="001216A7">
        <w:t>6.</w:t>
      </w:r>
      <w:r w:rsidRPr="001216A7">
        <w:tab/>
        <w:t>If deferred location was requested in step 1, the H</w:t>
      </w:r>
      <w:r>
        <w:t>GMLC</w:t>
      </w:r>
      <w:r w:rsidRPr="001216A7">
        <w:t xml:space="preserve"> invokes one or more Ngmlc_LocationEvent Notify service operations towards the NEF, to convey a single UE location in the case of deferred location for the UE available event or to convey an indication of location activation in the UE followed by one or more location event reports in the case of deferred location for periodic or triggered location events.</w:t>
      </w:r>
    </w:p>
    <w:p w:rsidR="00AB12A5" w:rsidRPr="001216A7" w:rsidRDefault="00AB12A5" w:rsidP="00AB12A5">
      <w:pPr>
        <w:pStyle w:val="B1"/>
      </w:pPr>
      <w:r w:rsidRPr="001216A7">
        <w:t>7.</w:t>
      </w:r>
      <w:r w:rsidRPr="001216A7">
        <w:tab/>
        <w:t>When an AMF location event exposure service is determined in step 2, if the NEF needs to verify the target UE privacy requirements, the NEF invokes a Nudm_SDM_Get service operation towards the UDM of the target UE to get the privacy settings of the UE identified by its GPSI or SUPI. The UDM returns the target UE Privacy setting and the SUPI of the UE. The NEF checks the privacy settings. If the target UE is not allowed to be located, steps 8-14 are skipped.</w:t>
      </w:r>
    </w:p>
    <w:p w:rsidR="00AB12A5" w:rsidRPr="001216A7" w:rsidRDefault="00AB12A5" w:rsidP="00AB12A5">
      <w:pPr>
        <w:pStyle w:val="NO"/>
        <w:rPr>
          <w:lang w:val="en-US"/>
        </w:rPr>
      </w:pPr>
      <w:r w:rsidRPr="001216A7">
        <w:rPr>
          <w:lang w:val="en-US"/>
        </w:rPr>
        <w:t>NOTE 2:</w:t>
      </w:r>
      <w:r w:rsidRPr="001216A7">
        <w:rPr>
          <w:lang w:val="en-US"/>
        </w:rPr>
        <w:tab/>
        <w:t>The AMF location event exposure service does not support a real time query to the UE to verify UE privacy requirement by the user. If the NEF finds this is needed, the NEF either selects a GMLC location service or returns an error to the external AF or NF.</w:t>
      </w:r>
    </w:p>
    <w:p w:rsidR="00AB12A5" w:rsidRPr="001216A7" w:rsidRDefault="00AB12A5" w:rsidP="00AB12A5">
      <w:pPr>
        <w:pStyle w:val="B1"/>
      </w:pPr>
      <w:r w:rsidRPr="001216A7">
        <w:t>8.</w:t>
      </w:r>
      <w:r w:rsidRPr="001216A7">
        <w:tab/>
        <w:t>The NEF invokes a Nudm_UECM_Get service operation towards the UDM of the target UE with SUPI of this UE. The UDM returns the network addresses of the current serving AMF. If the location request is an immediate location request, the NEF checks the country codes of the serving node addresses. If the NEF finds out the current AMF locates out of the service coverage, the NEF returns an appropriate error message to the AF or NF.</w:t>
      </w:r>
    </w:p>
    <w:p w:rsidR="00AB12A5" w:rsidRPr="001216A7" w:rsidRDefault="00AB12A5" w:rsidP="00AB12A5">
      <w:pPr>
        <w:pStyle w:val="B1"/>
      </w:pPr>
      <w:r w:rsidRPr="001216A7">
        <w:t>9.</w:t>
      </w:r>
      <w:r w:rsidRPr="001216A7">
        <w:tab/>
        <w:t>The NEF invokes an Namf_EventExposure Subscribe service operation towards the serving AMF for the target UE and indicates whether a one-time UE location is requested or multiple UE locations for some triggering event and includes information on location accuracy (e.g. cell ID or TA granularity)</w:t>
      </w:r>
      <w:r w:rsidR="003C371A">
        <w:t xml:space="preserve">. </w:t>
      </w:r>
      <w:ins w:id="4" w:author="yangmingyue (D)" w:date="2019-10-26T17:25:00Z">
        <w:r w:rsidR="003C371A">
          <w:t xml:space="preserve">In case of LDR, the service operation </w:t>
        </w:r>
      </w:ins>
      <w:ins w:id="5" w:author="yangmingyue (D)" w:date="2019-10-26T17:26:00Z">
        <w:r w:rsidR="003C371A">
          <w:t>may also carry the LDR reference number allocated by NEF.</w:t>
        </w:r>
      </w:ins>
      <w:r w:rsidRPr="001216A7">
        <w:t xml:space="preserve"> If the NEF has no direct access to AMF or is configured to use UDM for the AMF event exposure, procedure in clause 6.5.2 is used instead.</w:t>
      </w:r>
    </w:p>
    <w:p w:rsidR="00AB12A5" w:rsidRPr="001216A7" w:rsidRDefault="00AB12A5" w:rsidP="00AB12A5">
      <w:pPr>
        <w:pStyle w:val="B1"/>
      </w:pPr>
      <w:r w:rsidRPr="001216A7">
        <w:t>10.</w:t>
      </w:r>
      <w:r w:rsidRPr="001216A7">
        <w:tab/>
        <w:t>The AMF acknowledges the request in step 9.</w:t>
      </w:r>
    </w:p>
    <w:p w:rsidR="00AB12A5" w:rsidRPr="001216A7" w:rsidRDefault="00AB12A5" w:rsidP="00AB12A5">
      <w:pPr>
        <w:pStyle w:val="B1"/>
      </w:pPr>
      <w:r w:rsidRPr="001216A7">
        <w:t>11.</w:t>
      </w:r>
      <w:r w:rsidRPr="001216A7">
        <w:tab/>
        <w:t>If the UE is currently reachable and in CM-IDLE state and if location is requested in step 9 with a cell ID accuracy, the AMF perform a network triggered service request as described in TS</w:t>
      </w:r>
      <w:r>
        <w:t> </w:t>
      </w:r>
      <w:r w:rsidRPr="001216A7">
        <w:t>23.502</w:t>
      </w:r>
      <w:r>
        <w:t> </w:t>
      </w:r>
      <w:r w:rsidRPr="001216A7">
        <w:t>[19] to place the UE in CM-CONNECTED state.</w:t>
      </w:r>
    </w:p>
    <w:p w:rsidR="00AB12A5" w:rsidRPr="001216A7" w:rsidRDefault="00AB12A5" w:rsidP="00AB12A5">
      <w:pPr>
        <w:pStyle w:val="B1"/>
      </w:pPr>
      <w:r w:rsidRPr="001216A7">
        <w:lastRenderedPageBreak/>
        <w:t>12.</w:t>
      </w:r>
      <w:r w:rsidRPr="001216A7">
        <w:tab/>
        <w:t>If an immediate location is requested in step 9 which the AMF can support based on AMF knowledge of the current or last known serving cell or serving TA for the UE, the AMF uses this information. Otherwise, the AMF invokes the NG-RAN location reporting procedure defined in clause 4.10 of TS</w:t>
      </w:r>
      <w:r>
        <w:t> </w:t>
      </w:r>
      <w:r w:rsidRPr="001216A7">
        <w:t>23.502</w:t>
      </w:r>
      <w:r>
        <w:t> </w:t>
      </w:r>
      <w:r w:rsidRPr="001216A7">
        <w:t>[19] to obtain a single location or multiple UE locations according to the request in step 9. The AMF may convert any location that was obtained in the form of a cell ID or TAI into geographical information based on TS</w:t>
      </w:r>
      <w:r>
        <w:t> </w:t>
      </w:r>
      <w:r w:rsidRPr="001216A7">
        <w:t>23.032</w:t>
      </w:r>
      <w:r>
        <w:t> </w:t>
      </w:r>
      <w:r w:rsidRPr="001216A7">
        <w:t>[8] and as defined in TS</w:t>
      </w:r>
      <w:r>
        <w:t> </w:t>
      </w:r>
      <w:r w:rsidRPr="001216A7">
        <w:t>29.518</w:t>
      </w:r>
      <w:r>
        <w:t> </w:t>
      </w:r>
      <w:r w:rsidRPr="001216A7">
        <w:t>[16] clause 6.2.6.2.5 and TS</w:t>
      </w:r>
      <w:r>
        <w:t> </w:t>
      </w:r>
      <w:r w:rsidRPr="001216A7">
        <w:t>29.571</w:t>
      </w:r>
      <w:r>
        <w:t> </w:t>
      </w:r>
      <w:r w:rsidRPr="001216A7">
        <w:t>[33]</w:t>
      </w:r>
      <w:r>
        <w:t>,</w:t>
      </w:r>
      <w:r w:rsidRPr="001216A7">
        <w:t xml:space="preserve"> clauses 5.4.4.7, 5.4.4.8 and 5.4.4.9 before proceeding to step 13.</w:t>
      </w:r>
    </w:p>
    <w:p w:rsidR="00AB12A5" w:rsidRPr="001216A7" w:rsidRDefault="00AB12A5" w:rsidP="00AB12A5">
      <w:pPr>
        <w:pStyle w:val="B1"/>
      </w:pPr>
      <w:r w:rsidRPr="001216A7">
        <w:t>13.</w:t>
      </w:r>
      <w:r w:rsidRPr="001216A7">
        <w:tab/>
        <w:t>The AMF invokes the Namf_EventExposure Notify service operation towards the NEF to provide the current or last known UE location as obtained at step 12.</w:t>
      </w:r>
      <w:ins w:id="6" w:author="yangmingyue (D)" w:date="2019-10-26T17:29:00Z">
        <w:r w:rsidR="00EC078D" w:rsidRPr="00EC078D">
          <w:t xml:space="preserve"> In case of LDR, the service operation may also carry the LDR reference number allocated by NEF.</w:t>
        </w:r>
      </w:ins>
    </w:p>
    <w:p w:rsidR="00AB12A5" w:rsidRPr="001216A7" w:rsidRDefault="00AB12A5" w:rsidP="00AB12A5">
      <w:pPr>
        <w:pStyle w:val="B1"/>
        <w:rPr>
          <w:rFonts w:eastAsia="宋体"/>
          <w:lang w:eastAsia="zh-CN"/>
        </w:rPr>
      </w:pPr>
      <w:r w:rsidRPr="001216A7">
        <w:t>14.</w:t>
      </w:r>
      <w:r w:rsidRPr="001216A7">
        <w:tab/>
        <w:t>If the AMF invokes the NG-RAN location reporting procedure in step 12 to obtain multiple UE locations and receives multiple location reports from NG-RAN as part of step 12, the AMF invokes one or more additional Namf_EventExposure Notify service operations towards the NEF to provide each additional UE location provided by NG-RAN. The AMF may convert each additional UE location in the form of a cell ID or TAI into geographical information as in step 12.</w:t>
      </w:r>
    </w:p>
    <w:p w:rsidR="00AB12A5" w:rsidRPr="001216A7" w:rsidRDefault="00AB12A5" w:rsidP="00AB12A5">
      <w:pPr>
        <w:pStyle w:val="NO"/>
        <w:rPr>
          <w:rFonts w:eastAsia="宋体"/>
          <w:lang w:eastAsia="zh-CN"/>
        </w:rPr>
      </w:pPr>
      <w:r w:rsidRPr="001216A7">
        <w:rPr>
          <w:rFonts w:eastAsia="宋体"/>
          <w:lang w:eastAsia="zh-CN"/>
        </w:rPr>
        <w:t>NOTE 3:</w:t>
      </w:r>
      <w:r w:rsidRPr="001216A7">
        <w:rPr>
          <w:rFonts w:eastAsia="宋体"/>
          <w:lang w:eastAsia="zh-CN"/>
        </w:rPr>
        <w:tab/>
        <w:t>AMF conversion of a UE location in the form of a cell ID or TAI into geographical information in step 12 and step 14 can be PLMN operator dependent. However, it is expected that AMF conversion will normally be needed for a roaming UE to avoid VPLMN cell ID and TAI configuration in the HPLMN NEF.</w:t>
      </w:r>
    </w:p>
    <w:p w:rsidR="00AB12A5" w:rsidRPr="001216A7" w:rsidRDefault="00AB12A5" w:rsidP="00AB12A5">
      <w:pPr>
        <w:pStyle w:val="B1"/>
        <w:rPr>
          <w:lang w:val="en-US" w:eastAsia="zh-CN"/>
        </w:rPr>
      </w:pPr>
      <w:r w:rsidRPr="001216A7">
        <w:rPr>
          <w:lang w:val="en-US" w:eastAsia="zh-CN"/>
        </w:rPr>
        <w:t>15.</w:t>
      </w:r>
      <w:r w:rsidRPr="001216A7">
        <w:rPr>
          <w:lang w:val="en-US" w:eastAsia="zh-CN"/>
        </w:rPr>
        <w:tab/>
        <w:t>In the case of LDR, the NEF may itself initiate the Namf_EventExposure Unsubscribe service operation, e.g. if when the UE's privacy setting stored in the UDM was changed. For every outstanding Deferred Location Request against that UE, the NEF shall perform a new privacy check based on the updated privacy setting stored in the UDM. If the privacy check passes, i.e. the LCS Client is still allowed to position the target UE, the handling of the outstanding Deferred Location Request should be continued. Otherwise, if the privacy check does not pass, i.e. the Location estimate of the target UE is not allowed to be provided to the LCS Client, the NEF shall initiate a cancellation. Then AMF then releases all resources for the LDR request, and NEF shall send a notification of cancellation of LDR request to consumer AF or NF in the step 17a, 17b.</w:t>
      </w:r>
    </w:p>
    <w:p w:rsidR="00AB12A5" w:rsidRPr="001216A7" w:rsidRDefault="00AB12A5" w:rsidP="00AB12A5">
      <w:pPr>
        <w:pStyle w:val="B1"/>
        <w:rPr>
          <w:lang w:val="en-US" w:eastAsia="zh-CN"/>
        </w:rPr>
      </w:pPr>
      <w:r w:rsidRPr="001216A7">
        <w:rPr>
          <w:lang w:val="en-US" w:eastAsia="zh-CN"/>
        </w:rPr>
        <w:t>16a, 16b.</w:t>
      </w:r>
      <w:r w:rsidRPr="001216A7">
        <w:rPr>
          <w:lang w:val="en-US" w:eastAsia="zh-CN"/>
        </w:rPr>
        <w:tab/>
        <w:t>The NEF returns the first UE location received at step 5 or step 13 or a confirmation of a request for deferred location received at step 5 in the case of a GMLC location service to the external AF (step 15a) or NF (step 15b).</w:t>
      </w:r>
      <w:r>
        <w:rPr>
          <w:lang w:val="en-US" w:eastAsia="zh-CN"/>
        </w:rPr>
        <w:t xml:space="preserve"> </w:t>
      </w:r>
      <w:ins w:id="7" w:author="yangmingyue (D)" w:date="2019-10-26T12:11:00Z">
        <w:r w:rsidRPr="00AB12A5">
          <w:rPr>
            <w:lang w:val="en-US" w:eastAsia="zh-CN"/>
          </w:rPr>
          <w:t>If LCS service reque</w:t>
        </w:r>
        <w:r>
          <w:rPr>
            <w:lang w:val="en-US" w:eastAsia="zh-CN"/>
          </w:rPr>
          <w:t>st is LDR type, LDR reference number</w:t>
        </w:r>
        <w:r w:rsidRPr="00AB12A5">
          <w:rPr>
            <w:lang w:val="en-US" w:eastAsia="zh-CN"/>
          </w:rPr>
          <w:t xml:space="preserve"> will </w:t>
        </w:r>
        <w:r w:rsidR="003C371A">
          <w:rPr>
            <w:lang w:val="en-US" w:eastAsia="zh-CN"/>
          </w:rPr>
          <w:t>be included in response message.</w:t>
        </w:r>
      </w:ins>
    </w:p>
    <w:p w:rsidR="00AB12A5" w:rsidRPr="001216A7" w:rsidRDefault="00AB12A5" w:rsidP="00AB12A5">
      <w:pPr>
        <w:pStyle w:val="B1"/>
        <w:rPr>
          <w:lang w:val="en-US" w:eastAsia="zh-CN"/>
        </w:rPr>
      </w:pPr>
      <w:r w:rsidRPr="001216A7">
        <w:rPr>
          <w:lang w:val="en-US" w:eastAsia="zh-CN"/>
        </w:rPr>
        <w:t>17a, 17b.</w:t>
      </w:r>
      <w:r w:rsidRPr="001216A7">
        <w:rPr>
          <w:lang w:val="en-US" w:eastAsia="zh-CN"/>
        </w:rPr>
        <w:tab/>
        <w:t>If one or more additional location reports are received at step 6 or step 14, the NEF returns one or more additional locations to the external AF (step 16a) or NF (step 16b). If step 15 occurs, a notification of cancellation of LDR request shall be sent to the consumer AF (step 17a) or consumer NF (step 17b).</w:t>
      </w:r>
    </w:p>
    <w:p w:rsidR="00AB12A5" w:rsidRPr="001216A7" w:rsidRDefault="00AB12A5" w:rsidP="00AB12A5">
      <w:pPr>
        <w:pStyle w:val="NO"/>
        <w:rPr>
          <w:rFonts w:eastAsia="宋体"/>
          <w:lang w:eastAsia="zh-CN"/>
        </w:rPr>
      </w:pPr>
      <w:r w:rsidRPr="001216A7">
        <w:rPr>
          <w:rFonts w:eastAsia="宋体"/>
          <w:lang w:eastAsia="zh-CN"/>
        </w:rPr>
        <w:t>NOTE 4:</w:t>
      </w:r>
      <w:r w:rsidRPr="001216A7">
        <w:rPr>
          <w:rFonts w:eastAsia="宋体"/>
          <w:lang w:eastAsia="zh-CN"/>
        </w:rPr>
        <w:tab/>
        <w:t>As part of step 16 and step 17, the NEF converts any UE location received in the form of a cell ID or TAI into geographical information prior to sending the location to a consumer AF or NF.</w:t>
      </w:r>
    </w:p>
    <w:p w:rsidR="00B97700" w:rsidRPr="008C362F" w:rsidRDefault="00B97700" w:rsidP="00B977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rsidR="00B97700" w:rsidRPr="001216A7" w:rsidRDefault="00B97700" w:rsidP="00B97700">
      <w:pPr>
        <w:pStyle w:val="3"/>
      </w:pPr>
      <w:bookmarkStart w:id="8" w:name="_Toc19105740"/>
      <w:r w:rsidRPr="001216A7">
        <w:t>4.3.3</w:t>
      </w:r>
      <w:r w:rsidRPr="001216A7">
        <w:tab/>
        <w:t>Gateway Mobile Location Centre, GMLC</w:t>
      </w:r>
      <w:bookmarkEnd w:id="8"/>
    </w:p>
    <w:p w:rsidR="00B97700" w:rsidRPr="001216A7" w:rsidRDefault="00B97700" w:rsidP="00B97700">
      <w:pPr>
        <w:overflowPunct w:val="0"/>
        <w:autoSpaceDE w:val="0"/>
        <w:autoSpaceDN w:val="0"/>
        <w:adjustRightInd w:val="0"/>
        <w:textAlignment w:val="baseline"/>
        <w:rPr>
          <w:rFonts w:eastAsia="Times New Roman"/>
          <w:lang w:eastAsia="ja-JP"/>
        </w:rPr>
      </w:pPr>
      <w:r w:rsidRPr="001216A7">
        <w:rPr>
          <w:rFonts w:eastAsia="Times New Roman"/>
          <w:lang w:eastAsia="ja-JP"/>
        </w:rPr>
        <w:t>The Gateway Mobile Location Centre (GMLC) contains functionality required to support LCS. In one PLMN, there may be more than one GMLC.</w:t>
      </w:r>
    </w:p>
    <w:p w:rsidR="00B97700" w:rsidRPr="001216A7" w:rsidRDefault="00B97700" w:rsidP="00B97700">
      <w:pPr>
        <w:rPr>
          <w:lang w:eastAsia="ja-JP"/>
        </w:rPr>
      </w:pPr>
      <w:r w:rsidRPr="001216A7">
        <w:rPr>
          <w:lang w:eastAsia="ja-JP"/>
        </w:rPr>
        <w:t>A GMLC is the first node an external LCS client accesses in a PLMN (i.e. the Le reference point is supported by the GMLC). AFs and NFs may access GMLC directly or via NEF. The GMLC may request routing information and/or target UE privacy information from the UDM via the N</w:t>
      </w:r>
      <w:r w:rsidRPr="001216A7">
        <w:rPr>
          <w:noProof/>
          <w:lang w:eastAsia="ja-JP"/>
        </w:rPr>
        <w:t>udm</w:t>
      </w:r>
      <w:r w:rsidRPr="001216A7">
        <w:rPr>
          <w:lang w:eastAsia="ja-JP"/>
        </w:rPr>
        <w:t xml:space="preserve"> interface. After performing authorization of an external LCS Client </w:t>
      </w:r>
      <w:r w:rsidRPr="001216A7">
        <w:rPr>
          <w:rFonts w:eastAsia="Times New Roman"/>
          <w:lang w:eastAsia="ja-JP"/>
        </w:rPr>
        <w:t>or AF</w:t>
      </w:r>
      <w:r w:rsidRPr="001216A7">
        <w:rPr>
          <w:lang w:eastAsia="ja-JP"/>
        </w:rPr>
        <w:t xml:space="preserve"> and verifying target UE privacy, a GMLC forwards a location request to either a serving AMF using Namf interface or to a GMLC in another PLMN using the Ngmlc interface in the case of a roaming UE.</w:t>
      </w:r>
    </w:p>
    <w:p w:rsidR="00B97700" w:rsidRPr="001216A7" w:rsidRDefault="00B97700" w:rsidP="00B97700">
      <w:pPr>
        <w:overflowPunct w:val="0"/>
        <w:autoSpaceDE w:val="0"/>
        <w:autoSpaceDN w:val="0"/>
        <w:adjustRightInd w:val="0"/>
        <w:textAlignment w:val="baseline"/>
        <w:rPr>
          <w:rFonts w:eastAsia="Times New Roman"/>
          <w:lang w:eastAsia="ja-JP"/>
        </w:rPr>
      </w:pPr>
      <w:r w:rsidRPr="001216A7">
        <w:rPr>
          <w:rFonts w:eastAsia="Times New Roman"/>
          <w:lang w:eastAsia="ja-JP"/>
        </w:rPr>
        <w:t>The target UE's privacy profile settings shall always be checked in the UE's home PLMN prior to delivering a location estimate.</w:t>
      </w:r>
    </w:p>
    <w:p w:rsidR="00B97700" w:rsidRPr="001216A7" w:rsidRDefault="00B97700" w:rsidP="00B97700">
      <w:pPr>
        <w:overflowPunct w:val="0"/>
        <w:autoSpaceDE w:val="0"/>
        <w:autoSpaceDN w:val="0"/>
        <w:adjustRightInd w:val="0"/>
        <w:textAlignment w:val="baseline"/>
        <w:rPr>
          <w:rFonts w:eastAsia="Times New Roman"/>
          <w:lang w:eastAsia="ja-JP"/>
        </w:rPr>
      </w:pPr>
      <w:r w:rsidRPr="001216A7">
        <w:rPr>
          <w:rFonts w:eastAsia="Times New Roman"/>
          <w:lang w:eastAsia="ja-JP"/>
        </w:rPr>
        <w:t>The "Visited GMLC" (VGMLC) is the GMLC, which is associated with the serving node of the target UE.</w:t>
      </w:r>
    </w:p>
    <w:p w:rsidR="00B97700" w:rsidRPr="001216A7" w:rsidRDefault="00B97700" w:rsidP="00B97700">
      <w:pPr>
        <w:overflowPunct w:val="0"/>
        <w:autoSpaceDE w:val="0"/>
        <w:autoSpaceDN w:val="0"/>
        <w:adjustRightInd w:val="0"/>
        <w:textAlignment w:val="baseline"/>
        <w:rPr>
          <w:rFonts w:eastAsia="Times New Roman"/>
          <w:lang w:eastAsia="ja-JP"/>
        </w:rPr>
      </w:pPr>
      <w:r w:rsidRPr="001216A7">
        <w:rPr>
          <w:rFonts w:eastAsia="Times New Roman"/>
          <w:lang w:eastAsia="ja-JP"/>
        </w:rPr>
        <w:t>The "Home GMLC" (HGMLC) is the GMLC residing in the target UE's home PLMN, which is responsible for the control of privacy checking of the target UE.</w:t>
      </w:r>
    </w:p>
    <w:p w:rsidR="00B97700" w:rsidRPr="001216A7" w:rsidRDefault="00B97700" w:rsidP="00B97700">
      <w:pPr>
        <w:overflowPunct w:val="0"/>
        <w:autoSpaceDE w:val="0"/>
        <w:autoSpaceDN w:val="0"/>
        <w:adjustRightInd w:val="0"/>
        <w:textAlignment w:val="baseline"/>
        <w:rPr>
          <w:rFonts w:eastAsia="Times New Roman"/>
          <w:lang w:eastAsia="ja-JP"/>
        </w:rPr>
      </w:pPr>
      <w:r w:rsidRPr="001216A7">
        <w:rPr>
          <w:rFonts w:eastAsia="Times New Roman"/>
          <w:lang w:eastAsia="ja-JP"/>
        </w:rPr>
        <w:lastRenderedPageBreak/>
        <w:t>Additional functions which may be performed by a GMLC to support location services include the following.</w:t>
      </w:r>
    </w:p>
    <w:p w:rsidR="00B97700" w:rsidRPr="001216A7" w:rsidRDefault="00B97700" w:rsidP="00B97700">
      <w:pPr>
        <w:pStyle w:val="B1"/>
        <w:rPr>
          <w:lang w:eastAsia="ja-JP"/>
        </w:rPr>
      </w:pPr>
      <w:r w:rsidRPr="001216A7">
        <w:rPr>
          <w:lang w:eastAsia="ja-JP"/>
        </w:rPr>
        <w:t>-</w:t>
      </w:r>
      <w:r w:rsidRPr="001216A7">
        <w:rPr>
          <w:lang w:eastAsia="ja-JP"/>
        </w:rPr>
        <w:tab/>
        <w:t>At an HGMLC, determine the serving AMF for a target UE when there is more than one serving AMF.</w:t>
      </w:r>
    </w:p>
    <w:p w:rsidR="00B97700" w:rsidRPr="001216A7" w:rsidRDefault="00B97700" w:rsidP="00B97700">
      <w:pPr>
        <w:pStyle w:val="B1"/>
        <w:rPr>
          <w:lang w:eastAsia="ja-JP"/>
        </w:rPr>
      </w:pPr>
      <w:r w:rsidRPr="001216A7">
        <w:rPr>
          <w:lang w:eastAsia="ja-JP"/>
        </w:rPr>
        <w:t>-</w:t>
      </w:r>
      <w:r w:rsidRPr="001216A7">
        <w:rPr>
          <w:lang w:eastAsia="ja-JP"/>
        </w:rPr>
        <w:tab/>
        <w:t>At an HGMLC, determine whether to attempt a second location request for a target UE from a different AMF when location information returned by a first AMF does not meet QoS requirements and there is more than one serving AMF.</w:t>
      </w:r>
    </w:p>
    <w:p w:rsidR="00B97700" w:rsidRPr="001216A7" w:rsidRDefault="00B97700" w:rsidP="00B97700">
      <w:pPr>
        <w:pStyle w:val="B1"/>
        <w:rPr>
          <w:lang w:eastAsia="ja-JP"/>
        </w:rPr>
      </w:pPr>
      <w:r w:rsidRPr="001216A7">
        <w:rPr>
          <w:lang w:eastAsia="ja-JP"/>
        </w:rPr>
        <w:t>-</w:t>
      </w:r>
      <w:r w:rsidRPr="001216A7">
        <w:rPr>
          <w:lang w:eastAsia="ja-JP"/>
        </w:rPr>
        <w:tab/>
        <w:t>At an HGMLC, support location requests from an external LCS client or NEF for a 5GC-MT-LR and deferred 5GC-MT-LR for periodic, triggered and UE available location events.</w:t>
      </w:r>
    </w:p>
    <w:p w:rsidR="00B97700" w:rsidRPr="001216A7" w:rsidRDefault="00B97700" w:rsidP="00B97700">
      <w:pPr>
        <w:pStyle w:val="B1"/>
        <w:rPr>
          <w:lang w:eastAsia="ja-JP"/>
        </w:rPr>
      </w:pPr>
      <w:r w:rsidRPr="001216A7">
        <w:rPr>
          <w:lang w:eastAsia="ja-JP"/>
        </w:rPr>
        <w:t>-</w:t>
      </w:r>
      <w:r w:rsidRPr="001216A7">
        <w:rPr>
          <w:lang w:eastAsia="ja-JP"/>
        </w:rPr>
        <w:tab/>
        <w:t>At an HGMLC, forward location requests for a roaming UE to a VGMLC or serving AMF in the VPLMN based on deployment configurations.</w:t>
      </w:r>
    </w:p>
    <w:p w:rsidR="00B97700" w:rsidRPr="001216A7" w:rsidRDefault="00B97700" w:rsidP="00B97700">
      <w:pPr>
        <w:pStyle w:val="B1"/>
        <w:rPr>
          <w:lang w:eastAsia="ja-JP"/>
        </w:rPr>
      </w:pPr>
      <w:r w:rsidRPr="001216A7">
        <w:rPr>
          <w:lang w:eastAsia="ja-JP"/>
        </w:rPr>
        <w:t>-</w:t>
      </w:r>
      <w:r w:rsidRPr="001216A7">
        <w:rPr>
          <w:lang w:eastAsia="ja-JP"/>
        </w:rPr>
        <w:tab/>
        <w:t>At an HGMLC, receive event reports from a VGMLC or LMF for a deferred 5GC-MT-LR for periodic or triggered location and return to an external LCS Client or NEF.</w:t>
      </w:r>
    </w:p>
    <w:p w:rsidR="00B97700" w:rsidRPr="001216A7" w:rsidRDefault="00B97700" w:rsidP="00B97700">
      <w:pPr>
        <w:pStyle w:val="B1"/>
        <w:rPr>
          <w:rFonts w:eastAsia="宋体"/>
          <w:lang w:eastAsia="zh-CN"/>
        </w:rPr>
      </w:pPr>
      <w:r w:rsidRPr="001216A7">
        <w:rPr>
          <w:lang w:eastAsia="ja-JP"/>
        </w:rPr>
        <w:t>-</w:t>
      </w:r>
      <w:r w:rsidRPr="001216A7">
        <w:rPr>
          <w:lang w:eastAsia="ja-JP"/>
        </w:rPr>
        <w:tab/>
        <w:t>At an HGMLC, support cancelation of a periodic or triggered location.</w:t>
      </w:r>
    </w:p>
    <w:p w:rsidR="00B97700" w:rsidRPr="001216A7" w:rsidRDefault="00B97700" w:rsidP="00B97700">
      <w:pPr>
        <w:pStyle w:val="B1"/>
        <w:rPr>
          <w:rFonts w:eastAsia="等线"/>
          <w:lang w:eastAsia="zh-CN"/>
        </w:rPr>
      </w:pPr>
      <w:r w:rsidRPr="001216A7">
        <w:rPr>
          <w:rFonts w:eastAsia="等线" w:hint="eastAsia"/>
          <w:lang w:eastAsia="zh-CN"/>
        </w:rPr>
        <w:t>-</w:t>
      </w:r>
      <w:r>
        <w:rPr>
          <w:rFonts w:eastAsia="等线"/>
          <w:lang w:eastAsia="zh-CN"/>
        </w:rPr>
        <w:tab/>
      </w:r>
      <w:r w:rsidRPr="001216A7">
        <w:rPr>
          <w:rFonts w:eastAsia="等线"/>
          <w:lang w:eastAsia="zh-CN"/>
        </w:rPr>
        <w:t>At an HGMLC, receive location information from an VGMLC for a 5GC-MO-LR and forwards to an LCS Client or an AF (via NEF) if requested by the UE.</w:t>
      </w:r>
    </w:p>
    <w:p w:rsidR="00B97700" w:rsidRPr="001216A7" w:rsidRDefault="00B97700" w:rsidP="00B97700">
      <w:pPr>
        <w:pStyle w:val="B1"/>
        <w:rPr>
          <w:lang w:eastAsia="ja-JP"/>
        </w:rPr>
      </w:pPr>
      <w:r w:rsidRPr="001216A7">
        <w:rPr>
          <w:lang w:eastAsia="ja-JP"/>
        </w:rPr>
        <w:t>-</w:t>
      </w:r>
      <w:r w:rsidRPr="001216A7">
        <w:rPr>
          <w:lang w:eastAsia="ja-JP"/>
        </w:rPr>
        <w:tab/>
        <w:t>At a VGMLC, receive location requests from an HGMLC for a roaming UE and forward to a serving AMF.</w:t>
      </w:r>
    </w:p>
    <w:p w:rsidR="00B97700" w:rsidRPr="001216A7" w:rsidRDefault="00B97700" w:rsidP="00B97700">
      <w:pPr>
        <w:pStyle w:val="B1"/>
        <w:rPr>
          <w:rFonts w:eastAsia="宋体"/>
          <w:lang w:eastAsia="zh-CN"/>
        </w:rPr>
      </w:pPr>
      <w:r w:rsidRPr="001216A7">
        <w:rPr>
          <w:lang w:eastAsia="ja-JP"/>
        </w:rPr>
        <w:t>-</w:t>
      </w:r>
      <w:r w:rsidRPr="001216A7">
        <w:rPr>
          <w:lang w:eastAsia="ja-JP"/>
        </w:rPr>
        <w:tab/>
        <w:t>At a VGMLC, receive event reports from an LMF for a deferred 5GC-MT-LR for periodic or triggered location for a roaming UE and forward to an HGMLC.</w:t>
      </w:r>
    </w:p>
    <w:p w:rsidR="00B97700" w:rsidRPr="001216A7" w:rsidRDefault="00B97700" w:rsidP="00B97700">
      <w:pPr>
        <w:pStyle w:val="B1"/>
        <w:rPr>
          <w:lang w:val="x-none" w:eastAsia="zh-CN"/>
        </w:rPr>
      </w:pPr>
      <w:r w:rsidRPr="001216A7">
        <w:rPr>
          <w:rFonts w:hint="eastAsia"/>
          <w:lang w:eastAsia="zh-CN"/>
        </w:rPr>
        <w:t>-</w:t>
      </w:r>
      <w:r>
        <w:rPr>
          <w:lang w:eastAsia="zh-CN"/>
        </w:rPr>
        <w:tab/>
      </w:r>
      <w:r w:rsidRPr="001216A7">
        <w:rPr>
          <w:lang w:eastAsia="zh-CN"/>
        </w:rPr>
        <w:t>At a VGMLC, receive location information from an AMF for a 5GC-MO-LR and forwards to an HGMLC.</w:t>
      </w:r>
    </w:p>
    <w:p w:rsidR="00B97700" w:rsidRDefault="00B97700" w:rsidP="00B97700">
      <w:pPr>
        <w:pStyle w:val="B1"/>
        <w:rPr>
          <w:ins w:id="9" w:author="yangmingyue (D)" w:date="2019-10-26T11:12:00Z"/>
          <w:lang w:eastAsia="zh-CN"/>
        </w:rPr>
      </w:pPr>
      <w:r>
        <w:rPr>
          <w:lang w:eastAsia="zh-CN"/>
        </w:rPr>
        <w:t>-</w:t>
      </w:r>
      <w:r>
        <w:rPr>
          <w:lang w:eastAsia="zh-CN"/>
        </w:rPr>
        <w:tab/>
        <w:t>At an HGMLC, reject the LCS request coming from a LCS client, e.g. when the number of Target UEs in the LCS request exceeds the Maximum Target UE Number of such client.</w:t>
      </w:r>
    </w:p>
    <w:p w:rsidR="00B97700" w:rsidRDefault="00B97700" w:rsidP="00B97700">
      <w:pPr>
        <w:pStyle w:val="B1"/>
        <w:rPr>
          <w:ins w:id="10" w:author="yangmingyue (D)" w:date="2019-10-26T11:12:00Z"/>
          <w:lang w:eastAsia="zh-CN"/>
        </w:rPr>
      </w:pPr>
      <w:ins w:id="11" w:author="yangmingyue (D)" w:date="2019-10-26T11:12:00Z">
        <w:r>
          <w:rPr>
            <w:lang w:eastAsia="zh-CN"/>
          </w:rPr>
          <w:t>-</w:t>
        </w:r>
        <w:r>
          <w:rPr>
            <w:lang w:eastAsia="zh-CN"/>
          </w:rPr>
          <w:tab/>
          <w:t xml:space="preserve">At an HGMLC, allocate the reference </w:t>
        </w:r>
      </w:ins>
      <w:ins w:id="12" w:author="yangmingyue (D)" w:date="2019-10-26T11:16:00Z">
        <w:r>
          <w:rPr>
            <w:lang w:eastAsia="zh-CN"/>
          </w:rPr>
          <w:t>number</w:t>
        </w:r>
      </w:ins>
      <w:ins w:id="13" w:author="yangmingyue (D)" w:date="2019-10-26T11:17:00Z">
        <w:r>
          <w:rPr>
            <w:lang w:eastAsia="zh-CN"/>
          </w:rPr>
          <w:t xml:space="preserve"> for each location request from an external LCS client</w:t>
        </w:r>
      </w:ins>
      <w:ins w:id="14" w:author="yangmingyue (D)" w:date="2019-10-26T11:28:00Z">
        <w:r>
          <w:rPr>
            <w:lang w:eastAsia="zh-CN"/>
          </w:rPr>
          <w:t xml:space="preserve">, </w:t>
        </w:r>
      </w:ins>
      <w:ins w:id="15" w:author="yangmingyue (D)" w:date="2019-10-26T11:17:00Z">
        <w:r>
          <w:rPr>
            <w:lang w:eastAsia="zh-CN"/>
          </w:rPr>
          <w:t>AF</w:t>
        </w:r>
      </w:ins>
      <w:ins w:id="16" w:author="yangmingyue (D)" w:date="2019-10-26T11:28:00Z">
        <w:r>
          <w:rPr>
            <w:lang w:eastAsia="zh-CN"/>
          </w:rPr>
          <w:t xml:space="preserve"> or NEF</w:t>
        </w:r>
      </w:ins>
      <w:ins w:id="17" w:author="yangmingyue (D)" w:date="2019-10-26T11:19:00Z">
        <w:r>
          <w:rPr>
            <w:lang w:eastAsia="zh-CN"/>
          </w:rPr>
          <w:t>.</w:t>
        </w:r>
      </w:ins>
      <w:ins w:id="18" w:author="yangmingyue (D)" w:date="2019-10-26T11:17:00Z">
        <w:r>
          <w:rPr>
            <w:lang w:eastAsia="zh-CN"/>
          </w:rPr>
          <w:t xml:space="preserve"> </w:t>
        </w:r>
      </w:ins>
    </w:p>
    <w:p w:rsidR="00B97700" w:rsidRDefault="00B97700" w:rsidP="00B97700">
      <w:pPr>
        <w:pStyle w:val="B1"/>
        <w:rPr>
          <w:lang w:eastAsia="zh-CN"/>
        </w:rPr>
      </w:pPr>
    </w:p>
    <w:p w:rsidR="00B97700" w:rsidRPr="008C362F" w:rsidRDefault="00B97700" w:rsidP="00B977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THIRD</w:t>
      </w:r>
      <w:r w:rsidRPr="008C362F">
        <w:rPr>
          <w:rFonts w:ascii="Arial" w:hAnsi="Arial"/>
          <w:i/>
          <w:color w:val="FF0000"/>
          <w:sz w:val="24"/>
          <w:lang w:val="en-US"/>
        </w:rPr>
        <w:t xml:space="preserve"> CHANGE</w:t>
      </w:r>
    </w:p>
    <w:p w:rsidR="00B97700" w:rsidRPr="001216A7" w:rsidRDefault="00B97700" w:rsidP="00B97700">
      <w:pPr>
        <w:pStyle w:val="3"/>
      </w:pPr>
      <w:bookmarkStart w:id="19" w:name="_Toc19105746"/>
      <w:r w:rsidRPr="001216A7">
        <w:t>4.3.9</w:t>
      </w:r>
      <w:r w:rsidRPr="001216A7">
        <w:tab/>
        <w:t>Network Exposure Function, NEF</w:t>
      </w:r>
      <w:bookmarkEnd w:id="19"/>
    </w:p>
    <w:p w:rsidR="00B97700" w:rsidRPr="001216A7" w:rsidRDefault="00B97700" w:rsidP="00B97700">
      <w:pPr>
        <w:overflowPunct w:val="0"/>
        <w:autoSpaceDE w:val="0"/>
        <w:autoSpaceDN w:val="0"/>
        <w:adjustRightInd w:val="0"/>
        <w:textAlignment w:val="baseline"/>
        <w:rPr>
          <w:rFonts w:eastAsia="Times New Roman"/>
          <w:lang w:eastAsia="ja-JP"/>
        </w:rPr>
      </w:pPr>
      <w:r w:rsidRPr="001216A7">
        <w:rPr>
          <w:rFonts w:eastAsia="Times New Roman"/>
          <w:lang w:eastAsia="ja-JP"/>
        </w:rPr>
        <w:t>An NEF provides a means of accessing location services by an external AF or internal AF. AFs access location services from an NEF using an API. Depending on QoS requirements, an NEF can forward a location request to a GMLC or request an event exposure for location information from serving AMF (optionally via a UDM). When event exposure via AMF is used, an NEF may request routing information and/or target UE privacy information from the UDM via the Nudm interface.</w:t>
      </w:r>
    </w:p>
    <w:p w:rsidR="00B97700" w:rsidRPr="001216A7" w:rsidRDefault="00B97700" w:rsidP="00B97700">
      <w:pPr>
        <w:overflowPunct w:val="0"/>
        <w:autoSpaceDE w:val="0"/>
        <w:autoSpaceDN w:val="0"/>
        <w:adjustRightInd w:val="0"/>
        <w:textAlignment w:val="baseline"/>
        <w:rPr>
          <w:rFonts w:eastAsia="Times New Roman"/>
          <w:lang w:eastAsia="ja-JP"/>
        </w:rPr>
      </w:pPr>
      <w:r w:rsidRPr="001216A7">
        <w:rPr>
          <w:rFonts w:eastAsia="Times New Roman"/>
          <w:lang w:eastAsia="ja-JP"/>
        </w:rPr>
        <w:t>Additional functions which may be performed by an NEF to support location services include the following.</w:t>
      </w:r>
    </w:p>
    <w:p w:rsidR="00B97700" w:rsidRPr="001216A7" w:rsidRDefault="00B97700" w:rsidP="00B97700">
      <w:pPr>
        <w:pStyle w:val="B1"/>
        <w:rPr>
          <w:lang w:eastAsia="ja-JP"/>
        </w:rPr>
      </w:pPr>
      <w:r w:rsidRPr="001216A7">
        <w:rPr>
          <w:lang w:eastAsia="ja-JP"/>
        </w:rPr>
        <w:t>-</w:t>
      </w:r>
      <w:r w:rsidRPr="001216A7">
        <w:rPr>
          <w:lang w:eastAsia="ja-JP"/>
        </w:rPr>
        <w:tab/>
        <w:t xml:space="preserve">Support location requests from an AF for immediate location and for deferred periodic and triggered location events. </w:t>
      </w:r>
    </w:p>
    <w:p w:rsidR="00B97700" w:rsidRPr="001216A7" w:rsidRDefault="00B97700" w:rsidP="00B97700">
      <w:pPr>
        <w:pStyle w:val="B1"/>
        <w:rPr>
          <w:lang w:eastAsia="ja-JP"/>
        </w:rPr>
      </w:pPr>
      <w:r w:rsidRPr="001216A7">
        <w:rPr>
          <w:rFonts w:eastAsia="等线" w:hint="eastAsia"/>
          <w:lang w:eastAsia="zh-CN"/>
        </w:rPr>
        <w:t>-</w:t>
      </w:r>
      <w:r w:rsidRPr="001216A7">
        <w:rPr>
          <w:lang w:eastAsia="ja-JP"/>
        </w:rPr>
        <w:tab/>
      </w:r>
      <w:r w:rsidRPr="001216A7">
        <w:rPr>
          <w:rFonts w:eastAsia="等线"/>
          <w:lang w:eastAsia="zh-CN"/>
        </w:rPr>
        <w:t>Support location information exposure to an AF based on the location request</w:t>
      </w:r>
      <w:r w:rsidRPr="001216A7">
        <w:rPr>
          <w:lang w:eastAsia="ja-JP"/>
        </w:rPr>
        <w:t>.</w:t>
      </w:r>
    </w:p>
    <w:p w:rsidR="00B97700" w:rsidRPr="001216A7" w:rsidRDefault="00B97700" w:rsidP="00B97700">
      <w:pPr>
        <w:pStyle w:val="B1"/>
        <w:rPr>
          <w:lang w:eastAsia="ja-JP"/>
        </w:rPr>
      </w:pPr>
      <w:r w:rsidRPr="001216A7">
        <w:rPr>
          <w:rFonts w:eastAsia="等线"/>
          <w:lang w:eastAsia="zh-CN"/>
        </w:rPr>
        <w:t>-</w:t>
      </w:r>
      <w:r w:rsidRPr="001216A7">
        <w:rPr>
          <w:lang w:eastAsia="ja-JP"/>
        </w:rPr>
        <w:tab/>
      </w:r>
      <w:r w:rsidRPr="001216A7">
        <w:rPr>
          <w:rFonts w:eastAsia="等线"/>
          <w:lang w:eastAsia="zh-CN"/>
        </w:rPr>
        <w:t>Support determination of GMLC or AMF based on e.g the QoS requirements from AF, type of the location request.</w:t>
      </w:r>
    </w:p>
    <w:p w:rsidR="00B97700" w:rsidRPr="001216A7" w:rsidRDefault="00B97700" w:rsidP="00B97700">
      <w:pPr>
        <w:pStyle w:val="B1"/>
        <w:rPr>
          <w:lang w:eastAsia="ja-JP"/>
        </w:rPr>
      </w:pPr>
      <w:r w:rsidRPr="001216A7">
        <w:rPr>
          <w:lang w:eastAsia="ja-JP"/>
        </w:rPr>
        <w:t>-</w:t>
      </w:r>
      <w:r w:rsidRPr="001216A7">
        <w:rPr>
          <w:lang w:eastAsia="ja-JP"/>
        </w:rPr>
        <w:tab/>
        <w:t>Select the serving AMF for a target UE when there is more than one serving AMF.</w:t>
      </w:r>
    </w:p>
    <w:p w:rsidR="00B97700" w:rsidRPr="001216A7" w:rsidRDefault="00B97700" w:rsidP="00B97700">
      <w:pPr>
        <w:pStyle w:val="B1"/>
        <w:rPr>
          <w:rFonts w:eastAsia="Times New Roman"/>
        </w:rPr>
      </w:pPr>
      <w:r w:rsidRPr="001216A7">
        <w:rPr>
          <w:lang w:eastAsia="ja-JP"/>
        </w:rPr>
        <w:t>-</w:t>
      </w:r>
      <w:r w:rsidRPr="001216A7">
        <w:rPr>
          <w:lang w:eastAsia="ja-JP"/>
        </w:rPr>
        <w:tab/>
        <w:t>Determine whether to attempt a second location request for a target UE from a different AMF when location information returned by a first AMF does not meet QoS requirements and there is more than one serving AMF.</w:t>
      </w:r>
      <w:r w:rsidRPr="001216A7">
        <w:rPr>
          <w:rFonts w:eastAsia="Times New Roman"/>
        </w:rPr>
        <w:t xml:space="preserve"> </w:t>
      </w:r>
    </w:p>
    <w:p w:rsidR="00B97700" w:rsidRPr="001216A7" w:rsidRDefault="00B97700" w:rsidP="00B97700">
      <w:pPr>
        <w:pStyle w:val="B1"/>
        <w:rPr>
          <w:rFonts w:eastAsia="Times New Roman"/>
        </w:rPr>
      </w:pPr>
      <w:r w:rsidRPr="001216A7">
        <w:rPr>
          <w:rFonts w:eastAsia="Times New Roman"/>
        </w:rPr>
        <w:t>-</w:t>
      </w:r>
      <w:r w:rsidRPr="001216A7">
        <w:rPr>
          <w:rFonts w:eastAsia="Times New Roman"/>
        </w:rPr>
        <w:tab/>
        <w:t>Support UE LCS privacy profile provision from the AF.</w:t>
      </w:r>
    </w:p>
    <w:p w:rsidR="00B97700" w:rsidRPr="001216A7" w:rsidRDefault="00B97700" w:rsidP="00B97700">
      <w:pPr>
        <w:pStyle w:val="B1"/>
        <w:rPr>
          <w:rFonts w:eastAsia="Times New Roman"/>
        </w:rPr>
      </w:pPr>
      <w:r w:rsidRPr="001216A7">
        <w:rPr>
          <w:rFonts w:eastAsia="Times New Roman"/>
        </w:rPr>
        <w:t>-</w:t>
      </w:r>
      <w:r w:rsidRPr="001216A7">
        <w:rPr>
          <w:rFonts w:eastAsia="Times New Roman"/>
        </w:rPr>
        <w:tab/>
        <w:t>Support suspending</w:t>
      </w:r>
      <w:r>
        <w:rPr>
          <w:rFonts w:eastAsia="Times New Roman"/>
        </w:rPr>
        <w:t xml:space="preserve"> and cancellation</w:t>
      </w:r>
      <w:r w:rsidRPr="001216A7">
        <w:rPr>
          <w:rFonts w:eastAsia="Times New Roman"/>
        </w:rPr>
        <w:t xml:space="preserve"> of a periodic or triggered location request.</w:t>
      </w:r>
    </w:p>
    <w:p w:rsidR="00B97700" w:rsidRPr="001216A7" w:rsidRDefault="00B97700" w:rsidP="00B97700">
      <w:pPr>
        <w:pStyle w:val="B1"/>
        <w:rPr>
          <w:lang w:eastAsia="ja-JP"/>
        </w:rPr>
      </w:pPr>
      <w:r w:rsidRPr="001216A7">
        <w:rPr>
          <w:rFonts w:eastAsia="Times New Roman"/>
        </w:rPr>
        <w:t>-</w:t>
      </w:r>
      <w:r w:rsidRPr="001216A7">
        <w:rPr>
          <w:rFonts w:eastAsia="Times New Roman"/>
        </w:rPr>
        <w:tab/>
        <w:t>Support authorization of LCS request from the AF.</w:t>
      </w:r>
    </w:p>
    <w:p w:rsidR="00B97700" w:rsidRDefault="00B97700" w:rsidP="00B97700">
      <w:pPr>
        <w:pStyle w:val="B1"/>
        <w:rPr>
          <w:ins w:id="20" w:author="yangmingyue (D)" w:date="2019-10-26T11:25:00Z"/>
          <w:rFonts w:eastAsia="Times New Roman"/>
        </w:rPr>
      </w:pPr>
      <w:r>
        <w:rPr>
          <w:rFonts w:eastAsia="Times New Roman"/>
        </w:rPr>
        <w:lastRenderedPageBreak/>
        <w:t>-</w:t>
      </w:r>
      <w:r>
        <w:rPr>
          <w:rFonts w:eastAsia="Times New Roman"/>
        </w:rPr>
        <w:tab/>
        <w:t>Support rejecting the LCS request coming from an AF, e.g. when the number of Target UEs in the LCS request exceeds the Maximum Target UE Number of such client.</w:t>
      </w:r>
    </w:p>
    <w:p w:rsidR="00B97700" w:rsidRDefault="00B97700" w:rsidP="00B97700">
      <w:pPr>
        <w:pStyle w:val="B1"/>
        <w:rPr>
          <w:ins w:id="21" w:author="yangmingyue (D)" w:date="2019-10-26T11:25:00Z"/>
          <w:rFonts w:eastAsia="Times New Roman"/>
        </w:rPr>
      </w:pPr>
      <w:ins w:id="22" w:author="yangmingyue (D)" w:date="2019-10-26T11:25:00Z">
        <w:r>
          <w:rPr>
            <w:rFonts w:eastAsia="Times New Roman"/>
          </w:rPr>
          <w:t>-</w:t>
        </w:r>
        <w:r>
          <w:rPr>
            <w:rFonts w:eastAsia="Times New Roman"/>
          </w:rPr>
          <w:tab/>
          <w:t>Support allocating the reference number for each location request from</w:t>
        </w:r>
      </w:ins>
      <w:ins w:id="23" w:author="yangmingyue (D)" w:date="2019-10-26T11:26:00Z">
        <w:r w:rsidRPr="005E347A">
          <w:rPr>
            <w:rFonts w:eastAsia="Times New Roman"/>
          </w:rPr>
          <w:t xml:space="preserve"> an external LCS client or AF.</w:t>
        </w:r>
      </w:ins>
    </w:p>
    <w:p w:rsidR="00B444EF" w:rsidRPr="001216A7" w:rsidRDefault="00B444EF" w:rsidP="00AB12A5">
      <w:pPr>
        <w:pStyle w:val="3"/>
        <w:rPr>
          <w:rFonts w:eastAsia="Times New Roman"/>
          <w:lang w:eastAsia="ja-JP"/>
        </w:rPr>
      </w:pPr>
    </w:p>
    <w:p w:rsidR="00B96332" w:rsidRPr="00B96332" w:rsidRDefault="00B96332" w:rsidP="00B96332">
      <w:pPr>
        <w:rPr>
          <w:rFonts w:eastAsia="宋体"/>
          <w:lang w:eastAsia="zh-CN"/>
        </w:rPr>
      </w:pPr>
    </w:p>
    <w:p w:rsidR="00DB46FA" w:rsidRDefault="00DB46FA" w:rsidP="00DB46F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5B5C" w:rsidRDefault="00625B5C">
      <w:r>
        <w:separator/>
      </w:r>
    </w:p>
  </w:endnote>
  <w:endnote w:type="continuationSeparator" w:id="0">
    <w:p w:rsidR="00625B5C" w:rsidRDefault="00625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微软雅黑"/>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5B5C" w:rsidRDefault="00625B5C">
      <w:r>
        <w:separator/>
      </w:r>
    </w:p>
  </w:footnote>
  <w:footnote w:type="continuationSeparator" w:id="0">
    <w:p w:rsidR="00625B5C" w:rsidRDefault="00625B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mingyue (D)">
    <w15:presenceInfo w15:providerId="AD" w15:userId="S-1-5-21-147214757-305610072-1517763936-5878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020"/>
    <w:rsid w:val="000A2062"/>
    <w:rsid w:val="000A6394"/>
    <w:rsid w:val="000B7FED"/>
    <w:rsid w:val="000C038A"/>
    <w:rsid w:val="000C6598"/>
    <w:rsid w:val="00116A61"/>
    <w:rsid w:val="00145D43"/>
    <w:rsid w:val="00192C46"/>
    <w:rsid w:val="00196128"/>
    <w:rsid w:val="001A08B3"/>
    <w:rsid w:val="001A7B60"/>
    <w:rsid w:val="001B52F0"/>
    <w:rsid w:val="001B7A65"/>
    <w:rsid w:val="001C5D18"/>
    <w:rsid w:val="001D4D50"/>
    <w:rsid w:val="001E41F3"/>
    <w:rsid w:val="00210EC0"/>
    <w:rsid w:val="00213458"/>
    <w:rsid w:val="00244966"/>
    <w:rsid w:val="0026004D"/>
    <w:rsid w:val="002640DD"/>
    <w:rsid w:val="00275D12"/>
    <w:rsid w:val="00284FEB"/>
    <w:rsid w:val="002860C4"/>
    <w:rsid w:val="002B5741"/>
    <w:rsid w:val="002F75C3"/>
    <w:rsid w:val="00305409"/>
    <w:rsid w:val="0031734E"/>
    <w:rsid w:val="00343F11"/>
    <w:rsid w:val="003609EF"/>
    <w:rsid w:val="0036231A"/>
    <w:rsid w:val="00374DD4"/>
    <w:rsid w:val="00385ABF"/>
    <w:rsid w:val="003A5419"/>
    <w:rsid w:val="003C371A"/>
    <w:rsid w:val="003D68A8"/>
    <w:rsid w:val="003E1A36"/>
    <w:rsid w:val="003F09EF"/>
    <w:rsid w:val="00406538"/>
    <w:rsid w:val="00410371"/>
    <w:rsid w:val="004242F1"/>
    <w:rsid w:val="00476CC4"/>
    <w:rsid w:val="004B12E4"/>
    <w:rsid w:val="004B75B7"/>
    <w:rsid w:val="004D6B4D"/>
    <w:rsid w:val="004F5E75"/>
    <w:rsid w:val="00502E7F"/>
    <w:rsid w:val="0051580D"/>
    <w:rsid w:val="00547111"/>
    <w:rsid w:val="005717E7"/>
    <w:rsid w:val="00575FEA"/>
    <w:rsid w:val="00592D74"/>
    <w:rsid w:val="005A14A4"/>
    <w:rsid w:val="005C29DA"/>
    <w:rsid w:val="005E2C44"/>
    <w:rsid w:val="005E347A"/>
    <w:rsid w:val="00621188"/>
    <w:rsid w:val="006257ED"/>
    <w:rsid w:val="00625B5C"/>
    <w:rsid w:val="0063538D"/>
    <w:rsid w:val="006444D4"/>
    <w:rsid w:val="00645172"/>
    <w:rsid w:val="00695808"/>
    <w:rsid w:val="006A5397"/>
    <w:rsid w:val="006A5AC1"/>
    <w:rsid w:val="006B450E"/>
    <w:rsid w:val="006B46FB"/>
    <w:rsid w:val="006E21FB"/>
    <w:rsid w:val="007462FF"/>
    <w:rsid w:val="00782FEA"/>
    <w:rsid w:val="00784206"/>
    <w:rsid w:val="00792342"/>
    <w:rsid w:val="007977A8"/>
    <w:rsid w:val="007B512A"/>
    <w:rsid w:val="007C2097"/>
    <w:rsid w:val="007D6A07"/>
    <w:rsid w:val="007E1F6A"/>
    <w:rsid w:val="007F7259"/>
    <w:rsid w:val="008040A8"/>
    <w:rsid w:val="008279FA"/>
    <w:rsid w:val="008626E7"/>
    <w:rsid w:val="00870EE7"/>
    <w:rsid w:val="00892E61"/>
    <w:rsid w:val="008A45A6"/>
    <w:rsid w:val="008F686C"/>
    <w:rsid w:val="009148DE"/>
    <w:rsid w:val="00921B1C"/>
    <w:rsid w:val="00964DC4"/>
    <w:rsid w:val="0097367B"/>
    <w:rsid w:val="009777D9"/>
    <w:rsid w:val="00991B88"/>
    <w:rsid w:val="00997AD0"/>
    <w:rsid w:val="009A5753"/>
    <w:rsid w:val="009A579D"/>
    <w:rsid w:val="009E3297"/>
    <w:rsid w:val="009F734F"/>
    <w:rsid w:val="00A043B4"/>
    <w:rsid w:val="00A246B6"/>
    <w:rsid w:val="00A2540E"/>
    <w:rsid w:val="00A47E70"/>
    <w:rsid w:val="00A50CF0"/>
    <w:rsid w:val="00A7671C"/>
    <w:rsid w:val="00AA2CBC"/>
    <w:rsid w:val="00AB0749"/>
    <w:rsid w:val="00AB12A5"/>
    <w:rsid w:val="00AC5820"/>
    <w:rsid w:val="00AD1CD8"/>
    <w:rsid w:val="00AD53A0"/>
    <w:rsid w:val="00B258BB"/>
    <w:rsid w:val="00B444EF"/>
    <w:rsid w:val="00B67B97"/>
    <w:rsid w:val="00B82104"/>
    <w:rsid w:val="00B96332"/>
    <w:rsid w:val="00B968C8"/>
    <w:rsid w:val="00B97700"/>
    <w:rsid w:val="00BA3EC5"/>
    <w:rsid w:val="00BA51D9"/>
    <w:rsid w:val="00BA6244"/>
    <w:rsid w:val="00BB5DFC"/>
    <w:rsid w:val="00BD279D"/>
    <w:rsid w:val="00BD6BB8"/>
    <w:rsid w:val="00C66572"/>
    <w:rsid w:val="00C66BA2"/>
    <w:rsid w:val="00C74090"/>
    <w:rsid w:val="00C95985"/>
    <w:rsid w:val="00CA7E24"/>
    <w:rsid w:val="00CC5026"/>
    <w:rsid w:val="00CC68D0"/>
    <w:rsid w:val="00CE31DE"/>
    <w:rsid w:val="00D03F9A"/>
    <w:rsid w:val="00D06D51"/>
    <w:rsid w:val="00D07CE9"/>
    <w:rsid w:val="00D24991"/>
    <w:rsid w:val="00D253D3"/>
    <w:rsid w:val="00D30F32"/>
    <w:rsid w:val="00D50255"/>
    <w:rsid w:val="00D5112B"/>
    <w:rsid w:val="00D60BDC"/>
    <w:rsid w:val="00D62ECB"/>
    <w:rsid w:val="00DB46FA"/>
    <w:rsid w:val="00DC767C"/>
    <w:rsid w:val="00DE34CF"/>
    <w:rsid w:val="00DF74EE"/>
    <w:rsid w:val="00E13F3D"/>
    <w:rsid w:val="00E34898"/>
    <w:rsid w:val="00E544C9"/>
    <w:rsid w:val="00E7258E"/>
    <w:rsid w:val="00E74C4D"/>
    <w:rsid w:val="00E82A56"/>
    <w:rsid w:val="00EA3B77"/>
    <w:rsid w:val="00EB09B7"/>
    <w:rsid w:val="00EC078D"/>
    <w:rsid w:val="00ED5CF0"/>
    <w:rsid w:val="00EE53CB"/>
    <w:rsid w:val="00EE7D7C"/>
    <w:rsid w:val="00F25D98"/>
    <w:rsid w:val="00F300FB"/>
    <w:rsid w:val="00F324CE"/>
    <w:rsid w:val="00F56C87"/>
    <w:rsid w:val="00F8294F"/>
    <w:rsid w:val="00FB6386"/>
    <w:rsid w:val="00FC54C9"/>
    <w:rsid w:val="00FD00D6"/>
    <w:rsid w:val="00FD26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BC111A1-7AA0-4B37-AF67-DCD549797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F74EE"/>
    <w:rPr>
      <w:rFonts w:ascii="Times New Roman" w:hAnsi="Times New Roman"/>
      <w:lang w:val="en-GB" w:eastAsia="en-US"/>
    </w:rPr>
  </w:style>
  <w:style w:type="character" w:customStyle="1" w:styleId="TFChar">
    <w:name w:val="TF Char"/>
    <w:link w:val="TF"/>
    <w:rsid w:val="00DF74EE"/>
    <w:rPr>
      <w:rFonts w:ascii="Arial" w:hAnsi="Arial"/>
      <w:b/>
      <w:lang w:val="en-GB" w:eastAsia="en-US"/>
    </w:rPr>
  </w:style>
  <w:style w:type="character" w:customStyle="1" w:styleId="THChar">
    <w:name w:val="TH Char"/>
    <w:link w:val="TH"/>
    <w:rsid w:val="00196128"/>
    <w:rPr>
      <w:rFonts w:ascii="Arial" w:hAnsi="Arial"/>
      <w:b/>
      <w:lang w:val="en-GB" w:eastAsia="en-US"/>
    </w:rPr>
  </w:style>
  <w:style w:type="character" w:customStyle="1" w:styleId="NOZchn">
    <w:name w:val="NO Zchn"/>
    <w:link w:val="NO"/>
    <w:rsid w:val="00575FEA"/>
    <w:rPr>
      <w:rFonts w:ascii="Times New Roman" w:hAnsi="Times New Roman"/>
      <w:lang w:val="en-GB" w:eastAsia="en-US"/>
    </w:rPr>
  </w:style>
  <w:style w:type="character" w:customStyle="1" w:styleId="B2Char">
    <w:name w:val="B2 Char"/>
    <w:link w:val="B2"/>
    <w:rsid w:val="00575F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132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0C666-036C-4542-8EF6-0DED4CEA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2408</Words>
  <Characters>13729</Characters>
  <Application>Microsoft Office Word</Application>
  <DocSecurity>0</DocSecurity>
  <Lines>114</Lines>
  <Paragraphs>32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16105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RZ2</cp:lastModifiedBy>
  <cp:revision>3</cp:revision>
  <cp:lastPrinted>1899-12-31T23:00:00Z</cp:lastPrinted>
  <dcterms:created xsi:type="dcterms:W3CDTF">2019-11-07T06:40:00Z</dcterms:created>
  <dcterms:modified xsi:type="dcterms:W3CDTF">2019-11-08T15:38:00Z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(3)rKS4LePO/cMuanfPc7Q0O69NxLx7OuF410Nmceihzf8ZPN1HaB07f1RqXRfMBfpbIFPIB97j
XrptDpeJSnHDVOOFmsdd49DSm57a86p8Ms4EVIG8+WG3+pHTySvNrWHO0ZHX72LcF3tPoQr4
KCPQYIsknjDsnCqlrsMht8E+mPQ1uoi7gvjNb8Hba/9XWD/hWB6K786vL8+NgrvdXv/evSsg
o+pXKT5qJOOwk/wzVs</vt:lpwstr>
  </property>
  <property fmtid="{D5CDD505-2E9C-101B-9397-08002B2CF9AE}" pid="22" name="_2015_ms_pID_7253431">
    <vt:lpwstr>/v4lHPaEQex9j9wBcOs7l5ujonrv3eaKfJMJdPUXjLNoY5cAjnnYvi
jvyvn2GzrJvktd7cXb3vJtpfNyzuwD275Gq5bJdvbdFwS+Hi3E/2nA3ydMgqUrwU9GcB2QXy
GRjXPL20y35UBYqkahlmjz7JRjCz6w9mBl1DVA1k5ig8c4dUx4k6mstSaFrlzBHy0CIPFwJO
8x4pWvJsmcLJQiAz8S/fbqyKdZw0K4HDGEyw</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1573090837</vt:lpwstr>
  </property>
</Properties>
</file>